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DE" w:rsidRPr="003826DE" w:rsidRDefault="003826DE" w:rsidP="003826DE">
      <w:pPr>
        <w:rPr>
          <w:rFonts w:ascii="Times New Roman" w:eastAsia="Times New Roman" w:hAnsi="Times New Roman" w:cs="Times New Roman"/>
          <w:b/>
          <w:bCs/>
          <w:kern w:val="36"/>
          <w:sz w:val="48"/>
          <w:szCs w:val="48"/>
          <w:lang w:eastAsia="tr-TR"/>
        </w:rPr>
      </w:pPr>
      <w:r w:rsidRPr="003826DE">
        <w:rPr>
          <w:rFonts w:ascii="Times New Roman" w:eastAsia="Times New Roman" w:hAnsi="Times New Roman" w:cs="Times New Roman"/>
          <w:b/>
          <w:bCs/>
          <w:kern w:val="36"/>
          <w:sz w:val="48"/>
          <w:szCs w:val="48"/>
          <w:lang w:eastAsia="tr-TR"/>
        </w:rPr>
        <w:t>NECİP FAZIL KENDİNE KARŞI İNSAF BİLMEZ BİR YARGIÇTI</w:t>
      </w:r>
    </w:p>
    <w:p w:rsidR="003826DE" w:rsidRDefault="003826DE" w:rsidP="00A6664E">
      <w:pPr>
        <w:rPr>
          <w:rStyle w:val="GlVurgulama"/>
        </w:rPr>
      </w:pPr>
      <w:r w:rsidRPr="003826DE">
        <w:rPr>
          <w:rStyle w:val="GlVurgulama"/>
        </w:rPr>
        <w:t>Cevdet Karal: Necip Fazıl nesirleri, konferansları ile bir viraneyi kale olarak ayağa kaldırıyordu. Yakın tarihle ilgili şaşırtıcı bilgileri ondan öğreniyorduk. O, modern bir edebiyat düşüncesi geliştiren ve bizim yeni dönem ustaları olarak gördüğümüz kuşağın üstadıydı. Necip Fazıl ile aramda bir yakınlık, soy ağacı ilişkisi olduğunu belirtmemde sakınca bulmuyorum.</w:t>
      </w:r>
    </w:p>
    <w:p w:rsidR="003826DE" w:rsidRPr="003826DE" w:rsidRDefault="003826DE" w:rsidP="003826DE">
      <w:r w:rsidRPr="003826DE">
        <w:t>Cevdet Karal, günümüzün en etkili şairlerinden. Kelimeleri kuyumcu titizliğiyle işliyor, Türkçe’nin nefis ifade biçimleri dizelerinde şekilleniyor; Bu coğrafyadan beslenen modern bir duyuş...</w:t>
      </w:r>
    </w:p>
    <w:p w:rsidR="003826DE" w:rsidRDefault="003826DE" w:rsidP="003826DE">
      <w:r w:rsidRPr="003826DE">
        <w:t xml:space="preserve">Necip Fazıl Ödülleri jürisi bu yıl Cevdet Karal’a şiir ödülünü layık görürken gerekçeyi şöyle açıkladı: “İlk kitabı Horozlu Ayna ve </w:t>
      </w:r>
      <w:proofErr w:type="spellStart"/>
      <w:r w:rsidRPr="003826DE">
        <w:t>Ölüm'den</w:t>
      </w:r>
      <w:proofErr w:type="spellEnd"/>
      <w:r w:rsidRPr="003826DE">
        <w:t xml:space="preserve"> sonra son kitabı Cesedi Nereye </w:t>
      </w:r>
      <w:proofErr w:type="spellStart"/>
      <w:r w:rsidRPr="003826DE">
        <w:t>Gömelim'e</w:t>
      </w:r>
      <w:proofErr w:type="spellEnd"/>
      <w:r w:rsidRPr="003826DE">
        <w:t xml:space="preserve"> kadar Modern Türk Şiirinin nitelikli bir temsilcisi oldu. Şiirlerindeki farklı yöneliş ve arayışlar, son kitabıyla birlikte düşünsel derinliği de içeren bir Türkçe ustalığına yükseldi. Cevdet Karal, aynı zamanda kendi kuşağını </w:t>
      </w:r>
      <w:proofErr w:type="spellStart"/>
      <w:r w:rsidRPr="003826DE">
        <w:t>poetik</w:t>
      </w:r>
      <w:proofErr w:type="spellEnd"/>
      <w:r w:rsidRPr="003826DE">
        <w:t xml:space="preserve"> açıdan temsil eden önemli şairlerinden biri.”</w:t>
      </w:r>
    </w:p>
    <w:p w:rsidR="003826DE" w:rsidRPr="003826DE" w:rsidRDefault="003826DE" w:rsidP="003826DE">
      <w:pPr>
        <w:rPr>
          <w:b/>
        </w:rPr>
      </w:pPr>
      <w:r w:rsidRPr="003826DE">
        <w:rPr>
          <w:b/>
        </w:rPr>
        <w:t>Bugün, Cevdet Karal’ın penceresinden Necip Fazıl’a baktık.</w:t>
      </w:r>
    </w:p>
    <w:p w:rsidR="003826DE" w:rsidRPr="003826DE" w:rsidRDefault="003826DE" w:rsidP="003826DE">
      <w:pPr>
        <w:rPr>
          <w:rStyle w:val="HafifVurgulama"/>
        </w:rPr>
      </w:pPr>
      <w:r w:rsidRPr="003826DE">
        <w:rPr>
          <w:rStyle w:val="HafifVurgulama"/>
        </w:rPr>
        <w:t>- Necip Fazıl kişisel hikâyenizde nasıl bir yerde duruyor?</w:t>
      </w:r>
    </w:p>
    <w:p w:rsidR="003826DE" w:rsidRPr="003826DE" w:rsidRDefault="003826DE" w:rsidP="003826DE">
      <w:r w:rsidRPr="003826DE">
        <w:t>Necip Fazıl, genç insan için keskin bir karşılaşmadır. Yaşınız gibi sebeplerle hemen o anda tanımını yapamamış olsanız da, ilk algıladığınız, yakın ve uzak sıfatlarını ortadan kaldıran şahsiyet farkıdır. Derli toplu bahçeler, bazı tepeler, sarp patikalar tanıyor olabilirsiniz. Bir küçük şehrin içinden geçip inzivadaki güneşe o bir ilahmış gibi bakabilirsiniz. Ama Necip Fazıl’la karşılaşma, sizi nefesinizin sesini bastırmaya çalıştığınız bir karanlığın içine çeker. Gerçek mi hayal eseri mi bilemediğiniz ayak sesleri sizi izler. Nerede yaşadığınız önemli değil, Necip Fazıl’la karşılaşma, sizi büyük kentin, sonu gelmez hercümercin insanı yapar. Deniz pencereden gördüğünüz deniz değil artık, Takvimdeki Deniz’dir.</w:t>
      </w:r>
    </w:p>
    <w:p w:rsidR="003826DE" w:rsidRPr="003826DE" w:rsidRDefault="003826DE" w:rsidP="003826DE">
      <w:r w:rsidRPr="003826DE">
        <w:t>İlk gençlik yıllarında insan Necip Fazıl’la birlikte, onu tanımadan önce ya da sonra birçok önemli şairi okumuş, günün şiirindeki gür atışlı, yeni damarı tutmuş olabilir. Fakat bir kıyaslamaya gitmek; dönem, tutum, duyuş farkını araştırmaktan çıkıp, mizaçlar arasına neden böyle büyük farklar koyduğu konusunda yaratıcıya soru sormaya varacaktır. Necip Fazıl’ın şiiri bana duyuştan duyuşa farkın anıtı gibi görünür.</w:t>
      </w:r>
    </w:p>
    <w:p w:rsidR="003826DE" w:rsidRPr="003826DE" w:rsidRDefault="003826DE" w:rsidP="003826DE">
      <w:r w:rsidRPr="003826DE">
        <w:t>Necip Fazıl’ı önce şiirleriyle tanıdım. Korkudan söz ederken ürperdim, saplantılı ruh halleri bende benzerlerini uyandırdı. Bir Adam Yaratmak adlı eserinin etkisi de şiirlerinin yarattığı etkiyle eş değer bir etkidir. Sanatçıyı, şairi öteden beri bir “yaratıcı” olarak görüşümde bu eserin de rolü vardır. O günlerde hangi metni, hangi şiiri üstüme bir şok dalgası halinde gelmiş, farkında olmadığım duyuş imkânlarını harekete geçirmiş ve bir kimya için katalizör işlevi görmüşse onlar o özel yeri bugün de korurlar. Fakat şunu belirtmek zorundayız: Necip Fazıl, tuval üzerinde bir portre değildir. Geride bıraktığı edebi varlık çok cephelidir ve çok değişik mizaçlar onda yararlanacakları şeyler bulur.</w:t>
      </w:r>
    </w:p>
    <w:p w:rsidR="003826DE" w:rsidRPr="003826DE" w:rsidRDefault="003826DE" w:rsidP="003826DE">
      <w:r w:rsidRPr="003826DE">
        <w:t xml:space="preserve">1967’de Trabzon’un Of ilçesinde doğdu. Of İmam Hatip Lisesi’ni bitirdi. Yükseköğrenimine 1986’da İ.Ü. Çapa Tıp Fakültesi’nde başladı. Buradan ayrılarak reklamcılık eğitimi aldı. Reklam yazarı ve yaratıcı yönetmen olarak çalışıyor. Karal’ın </w:t>
      </w:r>
      <w:proofErr w:type="gramStart"/>
      <w:r w:rsidRPr="003826DE">
        <w:t>ilk yazı</w:t>
      </w:r>
      <w:proofErr w:type="gramEnd"/>
      <w:r w:rsidRPr="003826DE">
        <w:t xml:space="preserve"> ve şiirleri 1983’te yayımlandı. 1998-2004 yılları arasında çıkan </w:t>
      </w:r>
      <w:proofErr w:type="spellStart"/>
      <w:r w:rsidRPr="003826DE">
        <w:t>Kaşgar</w:t>
      </w:r>
      <w:proofErr w:type="spellEnd"/>
      <w:r w:rsidRPr="003826DE">
        <w:t xml:space="preserve"> Edebiyat dergisinin kurucu ve editörlerindendir. Şiir kitapları: Horozlu Ayna ve Ölüm (1998, </w:t>
      </w:r>
      <w:proofErr w:type="spellStart"/>
      <w:r w:rsidRPr="003826DE">
        <w:t>Kaknüs</w:t>
      </w:r>
      <w:proofErr w:type="spellEnd"/>
      <w:r w:rsidRPr="003826DE">
        <w:t xml:space="preserve">), Hilkatin İlk Günleri (2006, </w:t>
      </w:r>
      <w:proofErr w:type="spellStart"/>
      <w:r w:rsidRPr="003826DE">
        <w:t>Kaknüs</w:t>
      </w:r>
      <w:proofErr w:type="spellEnd"/>
      <w:r w:rsidRPr="003826DE">
        <w:t xml:space="preserve">), Cesedi Nereye Gömelim (2015, Everest). Şiirleri lirik ve dramatik özellikler gösterir. Duygu aktarımını ve etkiyi esas alır. Şiirle temas anının kendini </w:t>
      </w:r>
      <w:r w:rsidRPr="003826DE">
        <w:lastRenderedPageBreak/>
        <w:t>adeta fizik ötesinde bulma anı olabilmesi, şiirin bu gücü gösterebilmesi şairin önemli düşüncelerindendir.</w:t>
      </w:r>
    </w:p>
    <w:p w:rsidR="003826DE" w:rsidRPr="003826DE" w:rsidRDefault="003826DE" w:rsidP="003826DE">
      <w:pPr>
        <w:rPr>
          <w:b/>
        </w:rPr>
      </w:pPr>
      <w:r w:rsidRPr="003826DE">
        <w:rPr>
          <w:b/>
        </w:rPr>
        <w:t>Bir virane, kaleye dönüyordu</w:t>
      </w:r>
    </w:p>
    <w:p w:rsidR="003826DE" w:rsidRPr="003826DE" w:rsidRDefault="003826DE" w:rsidP="003826DE">
      <w:pPr>
        <w:rPr>
          <w:rStyle w:val="HafifVurgulama"/>
        </w:rPr>
      </w:pPr>
      <w:r w:rsidRPr="003826DE">
        <w:rPr>
          <w:rStyle w:val="HafifVurgulama"/>
        </w:rPr>
        <w:t>- Bunların dışında, bir şair olarak, Necip Fazıl ile nasıl bir paylaşım içindesiniz?</w:t>
      </w:r>
    </w:p>
    <w:p w:rsidR="003826DE" w:rsidRPr="003826DE" w:rsidRDefault="003826DE" w:rsidP="003826DE">
      <w:r w:rsidRPr="003826DE">
        <w:t>İlk Necip Fazıl okumalarım 14-15 yaşlarımdaydı. Çok geçmedi, bir şiir kaseti elimize geçti. Necip Fazıl’ın sesini duyduk. Günlerce, gecelerce dinledik. “Bana düşmez can vermek, yumuşak bir kucakta; / Ben bu kaldırımların emzirdiği çocuğum!” Sonra kaldırımlara “serseri” deyişi, gece karanlığında evlerin “gözüne mil çekilmiş âmâ” olarak resmedilişi; bunlar olağanüstü tecrübelerdi: “Gündüzler size kalsın, verin karanlıkları!”</w:t>
      </w:r>
    </w:p>
    <w:p w:rsidR="003826DE" w:rsidRPr="003826DE" w:rsidRDefault="003826DE" w:rsidP="003826DE">
      <w:r w:rsidRPr="003826DE">
        <w:t xml:space="preserve">Necip Fazıl’ın şiirlerinde değişiklikler yapmış olduğu o zamanlar bildiğimiz bir şey değildi. Bu bilgiye Cemil Meriç’teki alıntıların gösterdiği farklılıklarla ulaştık. O değişikliklerin bir kısmı için keşke eskisi gibi kalsaydı, derim. Fakat şunu bilmek gerekir ki, “nefis muhasebesi” dese de, o, kendisine karşı </w:t>
      </w:r>
      <w:proofErr w:type="gramStart"/>
      <w:r w:rsidRPr="003826DE">
        <w:t>insaf  bilmez</w:t>
      </w:r>
      <w:proofErr w:type="gramEnd"/>
      <w:r w:rsidRPr="003826DE">
        <w:t xml:space="preserve"> bir yargıçtır. Bu yargıçlık onda krizlere yol açtığı gibi, hayatıyla birlikte şiirini de yeni baştan ele almasını, düzeltmesini, her şeyini seçtiği istikamete ram etmesini gerektirir. Istırap büyüklenecek bir konu olmadığına göre, onunla aramda bu bakımdan bir yakınlık, soy ağacı ilişkisi olduğunu belirtmemde sakınca bulmuyorum.</w:t>
      </w:r>
    </w:p>
    <w:p w:rsidR="003826DE" w:rsidRPr="003826DE" w:rsidRDefault="003826DE" w:rsidP="003826DE">
      <w:r w:rsidRPr="003826DE">
        <w:t>O yaşlarda iliklerime nüfuz eden tesir, sözün o kudreti hiçbir zaman beni onun gibi yazmaya yöneltmedi. Kitlede karşılığı güçlü olan şiirlerindeki yetkin sesi de sevmekle birlikte, kendimi o sesin içinde bulmadım. Nesirleri, konferansları ise bir viraneyi kale olarak ayağa kaldırıyordu. Yakın tarihle ilgili şaşırtıcı bilgileri ondan öğreniyorduk. O, modern bir edebiyat düşüncesi geliştiren ve bizim yeni dönem ustaları olarak gördüğümüz kuşağın üstadıydı. Necip Fazıl’a “üstat” demeyi ise kendi açımdan laubalilik gibi görürdüm. Şiirin gerektirdiği ciddiyet sanki böyle gerektiriyordu: Necip Fazıl!</w:t>
      </w:r>
    </w:p>
    <w:p w:rsidR="003826DE" w:rsidRPr="003826DE" w:rsidRDefault="003826DE" w:rsidP="003826DE">
      <w:r w:rsidRPr="003826DE">
        <w:t>Bizim ilk gençliğimizde Necip Fazıl demek cesaret demekti. Değil söylenmesi, ima edilmesi bile tehlikeli olanı bir zekâ meşalesi ışığında söylemek onun için işten bile değildi. Onun o cümleleri başka yerlerde kurulamayacak cümlelerdi.</w:t>
      </w:r>
    </w:p>
    <w:p w:rsidR="00A6664E" w:rsidRPr="003826DE" w:rsidRDefault="003826DE" w:rsidP="003826DE">
      <w:r w:rsidRPr="003826DE">
        <w:t>Ölüm haberini aldığımızda “Sonunda Necip Fazıl bile ölüyor”</w:t>
      </w:r>
      <w:r w:rsidR="00D17A2F">
        <w:t xml:space="preserve"> </w:t>
      </w:r>
      <w:bookmarkStart w:id="0" w:name="_GoBack"/>
      <w:bookmarkEnd w:id="0"/>
      <w:r w:rsidRPr="003826DE">
        <w:t>demiştim. Yanılıyor olmalıyım.</w:t>
      </w:r>
    </w:p>
    <w:sectPr w:rsidR="00A6664E" w:rsidRPr="003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4E"/>
    <w:rsid w:val="003826DE"/>
    <w:rsid w:val="003D4177"/>
    <w:rsid w:val="00A6664E"/>
    <w:rsid w:val="00D1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CFDE-6D29-46E3-808A-C0A38790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664E"/>
    <w:rPr>
      <w:rFonts w:ascii="Times New Roman" w:eastAsia="Times New Roman" w:hAnsi="Times New Roman" w:cs="Times New Roman"/>
      <w:b/>
      <w:bCs/>
      <w:kern w:val="36"/>
      <w:sz w:val="48"/>
      <w:szCs w:val="48"/>
      <w:lang w:eastAsia="tr-TR"/>
    </w:rPr>
  </w:style>
  <w:style w:type="paragraph" w:styleId="KonuBal">
    <w:name w:val="Title"/>
    <w:basedOn w:val="Normal"/>
    <w:next w:val="Normal"/>
    <w:link w:val="KonuBalChar"/>
    <w:uiPriority w:val="10"/>
    <w:qFormat/>
    <w:rsid w:val="00A666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6664E"/>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A6664E"/>
    <w:rPr>
      <w:b/>
      <w:bCs/>
    </w:rPr>
  </w:style>
  <w:style w:type="character" w:styleId="HafifVurgulama">
    <w:name w:val="Subtle Emphasis"/>
    <w:basedOn w:val="VarsaylanParagrafYazTipi"/>
    <w:uiPriority w:val="19"/>
    <w:qFormat/>
    <w:rsid w:val="00A6664E"/>
    <w:rPr>
      <w:i/>
      <w:iCs/>
      <w:color w:val="404040" w:themeColor="text1" w:themeTint="BF"/>
    </w:rPr>
  </w:style>
  <w:style w:type="character" w:styleId="GlVurgulama">
    <w:name w:val="Intense Emphasis"/>
    <w:basedOn w:val="VarsaylanParagrafYazTipi"/>
    <w:uiPriority w:val="21"/>
    <w:qFormat/>
    <w:rsid w:val="00A6664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OZGUR</dc:creator>
  <cp:keywords/>
  <dc:description/>
  <cp:lastModifiedBy>Ahmet OZGUR</cp:lastModifiedBy>
  <cp:revision>2</cp:revision>
  <dcterms:created xsi:type="dcterms:W3CDTF">2015-09-29T11:20:00Z</dcterms:created>
  <dcterms:modified xsi:type="dcterms:W3CDTF">2015-09-29T11:20:00Z</dcterms:modified>
</cp:coreProperties>
</file>